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ВЕДОМСТВЕННЫЕ СТРОИТЕЛЬНЫЕ НОРМЫ</w:t>
      </w:r>
    </w:p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ЗАСТРОЙКА ТЕРРИТОРИЙ</w:t>
      </w: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КОЛЛЕКТИВНЫХ САДОВ,</w:t>
      </w: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ЗДАНИЯ И СООРУЖЕНИЯ.</w:t>
      </w: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НОРМЫ ПРОЕКТИРОВАНИЯ</w:t>
      </w:r>
    </w:p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sz w:val="48"/>
          <w:szCs w:val="24"/>
          <w:u w:val="single"/>
          <w:lang w:eastAsia="ru-RU"/>
        </w:rPr>
        <w:t>ВСН 43-85**</w:t>
      </w:r>
    </w:p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ПО ГРАЖДАНСКОМУ СТРОИТЕЛЬСТВУ</w:t>
      </w: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АРХИТЕКТУРЕ ПРИ ГОССТРОЕ СССР</w:t>
      </w:r>
    </w:p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1991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Разработаны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ЦНИИЭПграждансельстроем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Госкомархитектуры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(канд. архит. Л.М.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Аганин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И.Г. Головкин, арх. З.В.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Елин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инженеры Г.А. Проскуряков, А.А. Сидорин).</w:t>
      </w:r>
      <w:proofErr w:type="gramEnd"/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Внесены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ЦНИИЭПграждансельстроем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Госкомархитектуры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Подготовлены к утверждению Управлением по жилищному строительству (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Н.В.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Баранецкая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арх. Ю.В. Колосов) и Управлением по научным исследованиям и нормированию (канд. </w:t>
      </w:r>
      <w:proofErr w:type="spellStart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</w:t>
      </w:r>
      <w:proofErr w:type="spellEnd"/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 И.М. Архаров).</w:t>
      </w:r>
      <w:proofErr w:type="gramEnd"/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Согласованы с Госстроем СССР 6 декабря 1985 г. № ДП-5897, ГУПО </w:t>
      </w:r>
      <w:hyperlink r:id="rId4" w:history="1">
        <w:r w:rsidRPr="003311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МВД</w:t>
        </w:r>
      </w:hyperlink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СССР от 8 августа 1985 г. № 716/2842 и Минздравом СССР 17 июля 1985 г. № 121-12/1054-6.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Издаются с изменениями и дополнениями, утвержденными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Госгражданстроем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ВЦСПС и приказом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Госкомархитектуры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28.03.88 № 80, от 13.05.91 № 3.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распространяются на проектирование застройки территории коллективных садов, садовых домов и других строений общественного и личного пользования членами садоводческих товариществ.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Застройка территорий коллективных садов осуществляется в соответствии с утвержденным проектом организации и застройки территорий коллективного сада.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проекта организации и застройки территории коллективных садов следует руководствоваться также нормативными требованиями по организации территории коллективных садов, утвержденными Госагропромом СССР. 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сады в зависимости от количества садовых участков подразделяются на: малые - от 30 до 100, средние - от 101 до 300, крупные - более 300 участков.</w:t>
      </w:r>
    </w:p>
    <w:p w:rsid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3113D" w:rsidRDefault="0033113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br w:type="page"/>
      </w:r>
    </w:p>
    <w:p w:rsidR="0033113D" w:rsidRP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lastRenderedPageBreak/>
        <w:t>1. ЗАСТРОЙКА ТЕРРИТОРИИ КОЛЛЕКТИВНОГО САДА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границе территории коллективного сада должно предусматриваться ограждение.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территорию коллективного сада следует предусматривать въезд шириной на менее 4.5 метра и калитки. При количестве садовых участков более 50 следует предусматривать не менее двух въездов.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Проезды на территорию коллективного сада, а также подъездная дорога, соединяющая территорию коллективного сада с дорогами общего пользования, должны иметь покрытие согласно требованиям </w:t>
      </w:r>
      <w:hyperlink r:id="rId5" w:tooltip="Внутрихозяйственные автомобильные дороги в колхозах, совхозах и других сельскохозяйственных предприятиях и организациях" w:history="1">
        <w:proofErr w:type="spellStart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2.05.11-83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Между перекрестками проездов следует предусматривать разъездные площадки длиной не менее 14 метров и шириной не менее 7 метров, включая ширину проезда. Расстояние между разъездными площадками должно быть не более 200 метров.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Согласно зонированию, предусмотренному нормативными требованиями по организации территории коллективного сада, в пределах зоны общего пользования размещаются здания и сооружения, перечень которых и примерная занимаемая территория приведены в таблице.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 территории зоны общего пользования следует предусматривать сооружение </w:t>
      </w:r>
      <w:proofErr w:type="gram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сторожки</w:t>
      </w:r>
      <w:proofErr w:type="gram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земельным участком установленных размеров.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Здания и сооружения в зоне общего пользования должны размещаться не ближе 4 метров от границы садовых участков.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обеспечения наружного пожаротушения следует предусматривать подъезды пожарных автомобилей к открытым или закрытым водоемам с устройствами для забора воды насосами.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строительства общественных зданий и сооружений на территории коллективного сада должны применяться проекты, разработанные и утвержденные в установленном порядке.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Перечень документов, необходимых для разработки, согласования и утверждения проектной документации по организации и застройке территорий коллективных садов приведен в обязательном приложении.</w:t>
      </w:r>
    </w:p>
    <w:p w:rsid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3113D" w:rsidRP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2. ЗАСТРОЙКА САДОВЫХ УЧАСТКОВ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садовых участков и других строений на садовых участках должно осуществляться в соответствии с проектом организации и застройки территории коллективного сада.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садовом участке следует предусматривать устройство компостной площадки, ямы или ящика.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Минимальные расстояния между сооружениями на садовом участке должны быть: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помещения для содержания домашней птицы и кроликов до садового </w:t>
      </w:r>
      <w:hyperlink r:id="rId6" w:history="1"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домика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метров;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уборной до садового домика - 12 метров;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погреба до компостной ямы или ящика, а также до помещения для содержания домашней птицы и кроликов - 7 метров;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границы соседнего садового участка до садового домика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метра, до других строений - 1 метр, до помещений для содержания домашней птицы и кроликов - 4 метра.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107BE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Расстояния между соседними строениями в пределах двух в одном ряду или четырех при двухрядном расположении садовых участков не нормируются</w:t>
      </w: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Расстояния между крайними строениями этих групп должны быть не менее 15 метров для зданий и сооружений IV,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gram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V степеней огнестойкости и не менее 10 метров - для I, II, III,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IIIа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огнестойкости.</w:t>
      </w:r>
    </w:p>
    <w:p w:rsid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3113D" w:rsidRP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3. ОБЪЕМНО-ПЛАНИРОВОЧНЫЕ И КОНСТРУКТИВНЫЕ РЕШЕНИЯ ЗДАНИЙ И СООРУЖЕНИЙ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подвале, устраиваемом под садовым домом, не допускается размещение помещений для содержания домашней птицы и животных.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Несущие и ограждающие конструкции и фундаменты садовых домов и хозяйственных строений проектируются в соответствии с действующими строительными нормами и правилами.</w:t>
      </w:r>
    </w:p>
    <w:p w:rsid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33113D" w:rsidRPr="0033113D" w:rsidRDefault="0033113D" w:rsidP="003311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4. ИНЖЕНЕРНОЕ ОБОРУДОВАНИЕ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Для отопления садовых домов следует предусматривать, как правило, печи и камины на твердом топливе.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Территория коллективного сада должна быть оборудована системой водоснабжения.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выборе источника водоснабжения следует использовать, как правило, подземные воды питьевого качества. При использовании в качестве источника водоснабжения шахтных колодцев следует руководствоваться санитарными правилами по устройству и содержанию колодцев и каптажей родников, используемых для нецентрализованного хозяйственно-питьевого водоснабжения, утвержденными Минздравом СССР.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источника водоснабжения питьевого качества допускается по согласованию с местными органами санитарно-эпидемиологического надзора принимать решения по снабжению привозной водой.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для целей пожаротушения использование естественных источников, расположенных на расстоянии не более 200 метров от территорий коллективных садов.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 воды для целей пожаротушения следует принимать 5 л/</w:t>
      </w:r>
      <w:proofErr w:type="gram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учета воды, расходуемой членами садоводческих товариществ, на водоразборных сооружениях следует предусматривать установку счетчиков.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хозяйственно-питьевого водоснабжения и полива садовых участков следует предусматривать водопроводную сеть сезонного действия. Там, где это возможно, для полива следует использовать открытые водоемы, грунтовые воды и копани.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коллективных садов ввод водопровода в садовые дома и бани не допускается.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Свободный напор в сети водопровода на территории коллективного сада должен быть не менее 0.1 МПа.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Подводка воды предусматривается только к водоразборному крану на садовом участке и душу. Обработку стоков душа или бани следует производить в фильтровальной траншее с гравийно-песчаной засыпкой или в других очистных сооружениях.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Подключение территорий коллективных садов и садовых участков к газопроводам без разрешения местных органов пожарного надзора и Госгортехнадзора СССР не допускается.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Установку отопительных печей и плит для приготовления пищи следует производить согласно требованиям </w:t>
      </w:r>
      <w:hyperlink r:id="rId7" w:tooltip="Отопление, вентиляция и кондиционирование" w:history="1">
        <w:proofErr w:type="spellStart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2.04.05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-86 и </w:t>
      </w:r>
      <w:hyperlink r:id="rId8" w:tooltip="Газоснабжение" w:history="1">
        <w:proofErr w:type="spellStart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2.04.08-87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Хранение баллонов со сжиженным газом следует предусматривать на промежуточном складе баллонов, расположенном на территории зоны общего пользования. Предусматривать хранение указанных баллонов на садовых участках не допускается.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Проектирование промежуточного склада баллонов, установок газовых плит и баллонов следует осуществлять в соответствии с требованиями </w:t>
      </w:r>
      <w:hyperlink r:id="rId9" w:history="1"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безопасности в газовом хозяйстве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Госгортехнадзора СССР и </w:t>
      </w:r>
      <w:hyperlink r:id="rId10" w:tooltip="Газоснабжение" w:history="1">
        <w:proofErr w:type="spellStart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proofErr w:type="spellEnd"/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2.04.08-87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Сети электроснабжения на территории коллективного сада следует предусматривать воздушными линиями.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помещениях садового дома следует предусматривать установку счетчика для учета потребляемой электроэнергии.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На проездах территории коллективных садов следует предусматривать наружное освещение, управление которым осуществляется, как правило, из </w:t>
      </w:r>
      <w:proofErr w:type="gram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сторожки</w:t>
      </w:r>
      <w:proofErr w:type="gram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Сторожка</w:t>
      </w:r>
      <w:proofErr w:type="gram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обеспечена телефонной связью с ближайшим населенным пунктом.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Электрооборудование и </w:t>
      </w:r>
      <w:proofErr w:type="spellStart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молниезащиту</w:t>
      </w:r>
      <w:proofErr w:type="spellEnd"/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садовых домов следует проектировать в соответствии с требованиями </w:t>
      </w:r>
      <w:hyperlink r:id="rId11" w:tooltip="Правила устройства электроустановок" w:history="1"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ПУЭ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Инструкция по устройству молниезащиты зданий и сооружений" w:history="1">
        <w:r w:rsidRPr="00331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РД 34.21.122-87</w:t>
        </w:r>
      </w:hyperlink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/Минэнерго СССР.</w:t>
      </w:r>
    </w:p>
    <w:p w:rsidR="0033113D" w:rsidRDefault="0033113D" w:rsidP="00331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3D" w:rsidRDefault="0033113D" w:rsidP="00331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3D" w:rsidRPr="0033113D" w:rsidRDefault="0033113D" w:rsidP="00331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11"/>
        <w:gridCol w:w="1669"/>
        <w:gridCol w:w="2048"/>
        <w:gridCol w:w="2167"/>
        <w:gridCol w:w="80"/>
      </w:tblGrid>
      <w:tr w:rsidR="0033113D" w:rsidRPr="0033113D" w:rsidTr="0033113D">
        <w:trPr>
          <w:trHeight w:val="24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территория, занимаемая строением, </w:t>
            </w:r>
            <w:proofErr w:type="gramStart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садовый участок в различных коллективных садах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13D" w:rsidRPr="0033113D" w:rsidTr="0033113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13D" w:rsidRPr="0033113D" w:rsidTr="0033113D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rHeight w:val="46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для хранения средств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мусоросборников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стоянки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смешанной торговли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садоводческого товарищества, медпункт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игровая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 для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удобрений и химикатов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склад газовых баллонов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строительных и ремонтных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Фруктохранилище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13D" w:rsidRPr="0033113D" w:rsidTr="0033113D">
        <w:trPr>
          <w:trHeight w:val="735"/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 1.</w:t>
            </w: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правления или общего собрания садоводческого товарищества допускается изменять указанный перечень строений, который определяется заданием на проектирование.</w:t>
            </w:r>
          </w:p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Тип, размер и число сооружений для хранения средств пожаротушения, а также вид и количество пожарной техники и технического вооружения определяются по согласованию с органами государственного пожарного надзора. Площадь выделенного несгораемыми стенами помещения для хранения переносной </w:t>
            </w:r>
            <w:proofErr w:type="spellStart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противопожарного инвентаря принимать не менее 10 м.</w:t>
            </w:r>
          </w:p>
          <w:p w:rsidR="0033113D" w:rsidRPr="0033113D" w:rsidRDefault="0033113D" w:rsidP="00331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Расстояния между зданиями и сооружениями и от них до границ садовых участков следует  принимать согласно требованиям соответствующих </w:t>
            </w:r>
            <w:proofErr w:type="spellStart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33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33113D" w:rsidRPr="0033113D" w:rsidRDefault="0033113D" w:rsidP="0033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3D" w:rsidRDefault="00331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</w:t>
      </w:r>
    </w:p>
    <w:p w:rsidR="0033113D" w:rsidRPr="0033113D" w:rsidRDefault="0033113D" w:rsidP="0033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разработки, согласования и утверждения проектной документации по организации и застройке территорий коллективных садов.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Основанием для разработки проектной документации по организации и застройке территорий коллективных садов являются: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акт на право пользования землей;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разработку проекта организации и застройки территории коллективного сада;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съемка, а при необходимости - инженерно-геологические изыскания;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архитектурно-планировочное задание, утвержденное органом по архитектуре и градостроительству при исполкоме местного Совета народных депутатов, на территории которого создается коллективный сад;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инженерное обеспечение территории коллективного сада, выдаваемые соответствующими органами, ответственными за эксплуатацию местных сетей водоснабжения, электрификации и т.п.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проекта организации и застройки территории коллективного сада кроме пояснительной записки со сметно-финансовыми расчетами, а также проектов или паспортов проектов применяемых садовых домов и других строений должны входить следующие графические материалы в масштабе 1:1000 или 1:2000: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план, совмещенный с проектом детальной планировки;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вертикальной планировки;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перенесения проекта на местность;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инженерных сетей.</w:t>
      </w:r>
    </w:p>
    <w:p w:rsidR="0033113D" w:rsidRPr="0033113D" w:rsidRDefault="0033113D" w:rsidP="0033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совмещении графических материалов состав проекта может быть сокращен.</w:t>
      </w:r>
    </w:p>
    <w:p w:rsidR="002803AE" w:rsidRDefault="002803AE"/>
    <w:sectPr w:rsidR="002803AE" w:rsidSect="0028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3113D"/>
    <w:rsid w:val="00107BE9"/>
    <w:rsid w:val="002803AE"/>
    <w:rsid w:val="0033113D"/>
    <w:rsid w:val="003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E"/>
  </w:style>
  <w:style w:type="paragraph" w:styleId="1">
    <w:name w:val="heading 1"/>
    <w:basedOn w:val="a"/>
    <w:link w:val="10"/>
    <w:uiPriority w:val="9"/>
    <w:qFormat/>
    <w:rsid w:val="00331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35"/>
    <w:qFormat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13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1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xt.g-ost.ru/2/2013/index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xt.g-ost.ru/2/2004/index.htm" TargetMode="External"/><Relationship Id="rId12" Type="http://schemas.openxmlformats.org/officeDocument/2006/relationships/hyperlink" Target="http://txt.g-ost.ru/2/2794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bases.ru/house/sale/%D0%BF%D1%80%D0%BE%D0%B4%D0%B0%D0%B6%D0%B0_%D0%B4%D0%BE%D0%BC%D0%BE%D0%B2_0" TargetMode="External"/><Relationship Id="rId11" Type="http://schemas.openxmlformats.org/officeDocument/2006/relationships/hyperlink" Target="http://txt.g-ost.ru/2/2784/index.htm" TargetMode="External"/><Relationship Id="rId5" Type="http://schemas.openxmlformats.org/officeDocument/2006/relationships/hyperlink" Target="http://txt.g-ost.ru/1/1962/index.htm" TargetMode="External"/><Relationship Id="rId10" Type="http://schemas.openxmlformats.org/officeDocument/2006/relationships/hyperlink" Target="http://txt.g-ost.ru/2/2013/index.htm" TargetMode="External"/><Relationship Id="rId4" Type="http://schemas.openxmlformats.org/officeDocument/2006/relationships/hyperlink" Target="http://geobases.ru/rubric/%D0%BC%D0%B2%D0%B4/0" TargetMode="External"/><Relationship Id="rId9" Type="http://schemas.openxmlformats.org/officeDocument/2006/relationships/hyperlink" Target="http://txt.g-ost.ru/6/6975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1776</Words>
  <Characters>10124</Characters>
  <Application>Microsoft Office Word</Application>
  <DocSecurity>0</DocSecurity>
  <Lines>84</Lines>
  <Paragraphs>23</Paragraphs>
  <ScaleCrop>false</ScaleCrop>
  <Company>DG Win&amp;Soft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2012-07-04T16:34:00Z</dcterms:created>
  <dcterms:modified xsi:type="dcterms:W3CDTF">2012-07-04T16:41:00Z</dcterms:modified>
</cp:coreProperties>
</file>